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BC2" w:rsidRDefault="00494BC2" w:rsidP="00C506AC">
      <w:pPr>
        <w:jc w:val="center"/>
        <w:rPr>
          <w:rFonts w:ascii="Algerian" w:hAnsi="Algerian"/>
          <w:color w:val="FF0000"/>
          <w:sz w:val="52"/>
          <w:szCs w:val="52"/>
        </w:rPr>
      </w:pPr>
      <w:r w:rsidRPr="00C506AC">
        <w:rPr>
          <w:rFonts w:ascii="Algerian" w:hAnsi="Algerian"/>
          <w:color w:val="FF0000"/>
          <w:sz w:val="52"/>
          <w:szCs w:val="52"/>
        </w:rPr>
        <w:t>TUTORIAL SULLA SEQUENZA DI ACCENSIONE DEL BAE146 TROPICAIR</w:t>
      </w:r>
    </w:p>
    <w:p w:rsidR="00494BC2" w:rsidRDefault="00494BC2" w:rsidP="00C506AC">
      <w:pPr>
        <w:jc w:val="center"/>
        <w:rPr>
          <w:rFonts w:ascii="Algerian" w:hAnsi="Algerian"/>
          <w:color w:val="FF0000"/>
          <w:sz w:val="52"/>
          <w:szCs w:val="52"/>
        </w:rPr>
      </w:pPr>
    </w:p>
    <w:p w:rsidR="00494BC2" w:rsidRDefault="00494BC2" w:rsidP="00C506AC">
      <w:pPr>
        <w:jc w:val="both"/>
        <w:rPr>
          <w:rFonts w:ascii="Arial Black" w:hAnsi="Arial Black"/>
        </w:rPr>
      </w:pPr>
      <w:r w:rsidRPr="00C506AC">
        <w:rPr>
          <w:rFonts w:ascii="Arial Black" w:hAnsi="Arial Black"/>
        </w:rPr>
        <w:t xml:space="preserve">Molto </w:t>
      </w:r>
      <w:r>
        <w:rPr>
          <w:rFonts w:ascii="Arial Black" w:hAnsi="Arial Black"/>
        </w:rPr>
        <w:t>bene ragazzuoli, la schermata che segue è il cockpit del BAe146 in modalità Cold and Dark, e cioè tutto spento</w:t>
      </w:r>
    </w:p>
    <w:p w:rsidR="00494BC2" w:rsidRDefault="00494BC2" w:rsidP="00C506AC">
      <w:pPr>
        <w:jc w:val="both"/>
        <w:rPr>
          <w:rFonts w:ascii="Arial Black" w:hAnsi="Arial Black"/>
        </w:rPr>
      </w:pPr>
      <w:r w:rsidRPr="00211E6B">
        <w:rPr>
          <w:rFonts w:ascii="Arial Black" w:hAnsi="Arial Black"/>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i1025" type="#_x0000_t75" alt="-2010-oct-19-001.jpg" style="width:480pt;height:4in;visibility:visible">
            <v:imagedata r:id="rId6" o:title=""/>
          </v:shape>
        </w:pict>
      </w:r>
    </w:p>
    <w:p w:rsidR="00494BC2" w:rsidRDefault="00494BC2" w:rsidP="00C506AC">
      <w:pPr>
        <w:jc w:val="both"/>
        <w:rPr>
          <w:rFonts w:ascii="Arial Black" w:hAnsi="Arial Black"/>
        </w:rPr>
      </w:pPr>
      <w:r>
        <w:rPr>
          <w:rFonts w:ascii="Arial Black" w:hAnsi="Arial Black"/>
        </w:rPr>
        <w:t>La prima cosa da fare e aprire il pannello dell’overhead cliccando sull’apposito tasto alla sinistra del cockpit 2D</w:t>
      </w:r>
    </w:p>
    <w:p w:rsidR="00494BC2" w:rsidRDefault="00494BC2" w:rsidP="00C506AC">
      <w:pPr>
        <w:jc w:val="both"/>
        <w:rPr>
          <w:rFonts w:ascii="Arial Black" w:hAnsi="Arial Black"/>
        </w:rPr>
      </w:pPr>
      <w:r w:rsidRPr="00211E6B">
        <w:rPr>
          <w:rFonts w:ascii="Arial Black" w:hAnsi="Arial Black"/>
          <w:noProof/>
          <w:lang w:eastAsia="it-IT"/>
        </w:rPr>
        <w:pict>
          <v:shape id="Immagine 1" o:spid="_x0000_i1026" type="#_x0000_t75" alt="hod.jpg" style="width:256.5pt;height:150.75pt;visibility:visible">
            <v:imagedata r:id="rId7" o:title=""/>
          </v:shape>
        </w:pict>
      </w:r>
    </w:p>
    <w:p w:rsidR="00494BC2" w:rsidRDefault="00494BC2" w:rsidP="00C506AC">
      <w:pPr>
        <w:jc w:val="both"/>
        <w:rPr>
          <w:rFonts w:ascii="Arial Black" w:hAnsi="Arial Black"/>
        </w:rPr>
      </w:pPr>
      <w:r>
        <w:rPr>
          <w:rFonts w:ascii="Arial Black" w:hAnsi="Arial Black"/>
        </w:rPr>
        <w:t xml:space="preserve">Una volta premuto il tasto OHD quello che vedremo e la seguente schermata. </w:t>
      </w:r>
      <w:r w:rsidRPr="00E54E6C">
        <w:rPr>
          <w:rFonts w:ascii="Arial Black" w:hAnsi="Arial Black"/>
          <w:b/>
          <w:u w:val="single"/>
        </w:rPr>
        <w:t>Tengo a far presente che data la complessità del pannello, la caricature dello stesso potrebbe richiedere piu tempo rispetto ad aerei con pannelli piu semplici, quindi è normale se dopo aver premuto i relativi pulsanti delle varie schermate, dalla pressione alla visualizzazione passi una manciata di secondi, almeno la prima volta che viene aperto ogni singolo pannello</w:t>
      </w:r>
    </w:p>
    <w:p w:rsidR="00494BC2" w:rsidRDefault="00494BC2" w:rsidP="00C506AC">
      <w:pPr>
        <w:jc w:val="both"/>
        <w:rPr>
          <w:rFonts w:ascii="Arial Black" w:hAnsi="Arial Black"/>
        </w:rPr>
      </w:pPr>
      <w:r w:rsidRPr="00211E6B">
        <w:rPr>
          <w:rFonts w:ascii="Arial Black" w:hAnsi="Arial Black"/>
          <w:noProof/>
          <w:lang w:eastAsia="it-IT"/>
        </w:rPr>
        <w:pict>
          <v:shape id="Immagine 3" o:spid="_x0000_i1027" type="#_x0000_t75" alt="-2010-oct-19-002.jpg" style="width:480pt;height:402pt;visibility:visible">
            <v:imagedata r:id="rId8" o:title=""/>
          </v:shape>
        </w:pict>
      </w:r>
    </w:p>
    <w:p w:rsidR="00494BC2" w:rsidRDefault="00494BC2" w:rsidP="00C506AC">
      <w:pPr>
        <w:jc w:val="both"/>
        <w:rPr>
          <w:rFonts w:ascii="Arial Black" w:hAnsi="Arial Black"/>
        </w:rPr>
      </w:pPr>
    </w:p>
    <w:p w:rsidR="00494BC2" w:rsidRDefault="00494BC2" w:rsidP="00C506AC">
      <w:pPr>
        <w:jc w:val="both"/>
        <w:rPr>
          <w:rFonts w:ascii="Arial Black" w:hAnsi="Arial Black"/>
        </w:rPr>
      </w:pPr>
      <w:r>
        <w:rPr>
          <w:rFonts w:ascii="Arial Black" w:hAnsi="Arial Black"/>
        </w:rPr>
        <w:t xml:space="preserve">A questo punto iniziamo la procedura di accensione del nostro BAe di compagnia, sempre ammesso che i tecnici della manutenzione abbiano fatto tutto il loro lavoro… </w:t>
      </w:r>
      <w:r w:rsidRPr="00C506AC">
        <w:rPr>
          <w:rFonts w:ascii="Arial Black" w:hAnsi="Arial Black"/>
        </w:rPr>
        <w:sym w:font="Wingdings" w:char="F04A"/>
      </w:r>
      <w:r w:rsidRPr="00C506AC">
        <w:rPr>
          <w:rFonts w:ascii="Arial Black" w:hAnsi="Arial Black"/>
        </w:rPr>
        <w:sym w:font="Wingdings" w:char="F04A"/>
      </w:r>
      <w:r w:rsidRPr="00C506AC">
        <w:rPr>
          <w:rFonts w:ascii="Arial Black" w:hAnsi="Arial Black"/>
        </w:rPr>
        <w:sym w:font="Wingdings" w:char="F04A"/>
      </w:r>
    </w:p>
    <w:p w:rsidR="00494BC2" w:rsidRDefault="00494BC2" w:rsidP="00C506AC">
      <w:pPr>
        <w:jc w:val="both"/>
        <w:rPr>
          <w:rFonts w:ascii="Arial Black" w:hAnsi="Arial Black"/>
        </w:rPr>
      </w:pPr>
      <w:r>
        <w:rPr>
          <w:rFonts w:ascii="Arial Black" w:hAnsi="Arial Black"/>
        </w:rPr>
        <w:t>Iniziamo col premere i due tasti della batteria, siti al centro del pannello come dimostrato nella figura sucessiva</w:t>
      </w:r>
    </w:p>
    <w:p w:rsidR="00494BC2" w:rsidRDefault="00494BC2" w:rsidP="00C506AC">
      <w:pPr>
        <w:jc w:val="both"/>
        <w:rPr>
          <w:rFonts w:ascii="Arial Black" w:hAnsi="Arial Black"/>
        </w:rPr>
      </w:pPr>
    </w:p>
    <w:p w:rsidR="00494BC2" w:rsidRDefault="00494BC2" w:rsidP="00C506AC">
      <w:pPr>
        <w:jc w:val="both"/>
        <w:rPr>
          <w:rFonts w:ascii="Arial Black" w:hAnsi="Arial Black"/>
        </w:rPr>
      </w:pPr>
      <w:r w:rsidRPr="00211E6B">
        <w:rPr>
          <w:rFonts w:ascii="Arial Black" w:hAnsi="Arial Black"/>
          <w:noProof/>
          <w:lang w:eastAsia="it-IT"/>
        </w:rPr>
        <w:pict>
          <v:shape id="Immagine 4" o:spid="_x0000_i1028" type="#_x0000_t75" alt="hod1.jpg" style="width:488.25pt;height:337.5pt;visibility:visible">
            <v:imagedata r:id="rId9" o:title=""/>
          </v:shape>
        </w:pict>
      </w:r>
    </w:p>
    <w:p w:rsidR="00494BC2" w:rsidRDefault="00494BC2" w:rsidP="00C506AC">
      <w:pPr>
        <w:jc w:val="both"/>
        <w:rPr>
          <w:rFonts w:ascii="Arial Black" w:hAnsi="Arial Black"/>
        </w:rPr>
      </w:pPr>
      <w:r>
        <w:rPr>
          <w:rFonts w:ascii="Arial Black" w:hAnsi="Arial Black"/>
        </w:rPr>
        <w:t>Otterremo così la situazione visualizzata nella foto sucessiva</w:t>
      </w:r>
    </w:p>
    <w:p w:rsidR="00494BC2" w:rsidRDefault="00494BC2" w:rsidP="00C506AC">
      <w:pPr>
        <w:jc w:val="both"/>
        <w:rPr>
          <w:rFonts w:ascii="Arial Black" w:hAnsi="Arial Black"/>
        </w:rPr>
      </w:pPr>
      <w:r w:rsidRPr="00211E6B">
        <w:rPr>
          <w:rFonts w:ascii="Arial Black" w:hAnsi="Arial Black"/>
          <w:noProof/>
          <w:lang w:eastAsia="it-IT"/>
        </w:rPr>
        <w:pict>
          <v:shape id="Immagine 5" o:spid="_x0000_i1029" type="#_x0000_t75" alt="-2010-oct-19-004.jpg" style="width:489.75pt;height:300pt;visibility:visible">
            <v:imagedata r:id="rId10" o:title=""/>
          </v:shape>
        </w:pict>
      </w:r>
    </w:p>
    <w:p w:rsidR="00494BC2" w:rsidRDefault="00494BC2" w:rsidP="00C506AC">
      <w:pPr>
        <w:jc w:val="both"/>
        <w:rPr>
          <w:rFonts w:ascii="Arial Black" w:hAnsi="Arial Black"/>
        </w:rPr>
      </w:pPr>
      <w:r>
        <w:rPr>
          <w:rFonts w:ascii="Arial Black" w:hAnsi="Arial Black"/>
        </w:rPr>
        <w:t>A questo punto possiamo scegliere tra due possibilita, utilizzare la ground power oppure utilizzare l’APU in dotazione all’aereo, vedremo entrambi i passaggi, quindi iniziamo con l’utilizzo della ground power.</w:t>
      </w:r>
    </w:p>
    <w:p w:rsidR="00494BC2" w:rsidRDefault="00494BC2" w:rsidP="00C506AC">
      <w:pPr>
        <w:jc w:val="both"/>
        <w:rPr>
          <w:rFonts w:ascii="Arial Black" w:hAnsi="Arial Black"/>
        </w:rPr>
      </w:pPr>
      <w:r>
        <w:rPr>
          <w:rFonts w:ascii="Arial Black" w:hAnsi="Arial Black"/>
        </w:rPr>
        <w:t>Per utilizzare questa risorsa dobbiamo però collegarci alla rete  elettrica aeroportuale, per fare ciò dobbiamo aprire la relativa schermata sempre tramite il cockpit 2D, premendo il tasto a sinistra GPU</w:t>
      </w:r>
    </w:p>
    <w:p w:rsidR="00494BC2" w:rsidRDefault="00494BC2" w:rsidP="00C506AC">
      <w:pPr>
        <w:jc w:val="both"/>
        <w:rPr>
          <w:rFonts w:ascii="Arial Black" w:hAnsi="Arial Black"/>
        </w:rPr>
      </w:pPr>
      <w:r w:rsidRPr="00211E6B">
        <w:rPr>
          <w:rFonts w:ascii="Arial Black" w:hAnsi="Arial Black"/>
          <w:noProof/>
          <w:lang w:eastAsia="it-IT"/>
        </w:rPr>
        <w:pict>
          <v:shape id="Immagine 6" o:spid="_x0000_i1030" type="#_x0000_t75" alt="hod2.jpg" style="width:390.75pt;height:226.5pt;visibility:visible">
            <v:imagedata r:id="rId11" o:title=""/>
          </v:shape>
        </w:pict>
      </w:r>
    </w:p>
    <w:p w:rsidR="00494BC2" w:rsidRDefault="00494BC2" w:rsidP="00C506AC">
      <w:pPr>
        <w:jc w:val="both"/>
        <w:rPr>
          <w:rFonts w:ascii="Arial Black" w:hAnsi="Arial Black"/>
        </w:rPr>
      </w:pPr>
      <w:r>
        <w:rPr>
          <w:rFonts w:ascii="Arial Black" w:hAnsi="Arial Black"/>
        </w:rPr>
        <w:t>Seguirà questa schermata</w:t>
      </w:r>
    </w:p>
    <w:p w:rsidR="00494BC2" w:rsidRDefault="00494BC2" w:rsidP="00C506AC">
      <w:pPr>
        <w:jc w:val="both"/>
        <w:rPr>
          <w:rFonts w:ascii="Arial Black" w:hAnsi="Arial Black"/>
        </w:rPr>
      </w:pPr>
      <w:r w:rsidRPr="00211E6B">
        <w:rPr>
          <w:rFonts w:ascii="Arial Black" w:hAnsi="Arial Black"/>
          <w:noProof/>
          <w:lang w:eastAsia="it-IT"/>
        </w:rPr>
        <w:pict>
          <v:shape id="Immagine 7" o:spid="_x0000_i1031" type="#_x0000_t75" alt="-2010-oct-19-006.jpg" style="width:480pt;height:312pt;visibility:visible">
            <v:imagedata r:id="rId12" o:title=""/>
          </v:shape>
        </w:pict>
      </w:r>
    </w:p>
    <w:p w:rsidR="00494BC2" w:rsidRDefault="00494BC2" w:rsidP="00C506AC">
      <w:pPr>
        <w:jc w:val="both"/>
        <w:rPr>
          <w:rFonts w:ascii="Arial Black" w:hAnsi="Arial Black"/>
        </w:rPr>
      </w:pPr>
      <w:r>
        <w:rPr>
          <w:rFonts w:ascii="Arial Black" w:hAnsi="Arial Black"/>
        </w:rPr>
        <w:t>Premete sui due tasti verdi nominati AC e DC che si trovano all’interno del quadrato nero con scritto GPU e così facendo collegherete l’ aeromobile alle risorse elettriche dell’aerostazione, ottenendo così la situazione sucessiva</w:t>
      </w:r>
    </w:p>
    <w:p w:rsidR="00494BC2" w:rsidRDefault="00494BC2" w:rsidP="00C506AC">
      <w:pPr>
        <w:jc w:val="both"/>
        <w:rPr>
          <w:rFonts w:ascii="Arial Black" w:hAnsi="Arial Black"/>
        </w:rPr>
      </w:pPr>
      <w:r w:rsidRPr="00211E6B">
        <w:rPr>
          <w:rFonts w:ascii="Arial Black" w:hAnsi="Arial Black"/>
          <w:noProof/>
          <w:lang w:eastAsia="it-IT"/>
        </w:rPr>
        <w:pict>
          <v:shape id="_x0000_i1032" type="#_x0000_t75" alt="-2010-oct-19-007.jpg" style="width:480pt;height:300pt;visibility:visible">
            <v:imagedata r:id="rId13" o:title=""/>
          </v:shape>
        </w:pict>
      </w:r>
    </w:p>
    <w:p w:rsidR="00494BC2" w:rsidRDefault="00494BC2" w:rsidP="00C506AC">
      <w:pPr>
        <w:jc w:val="both"/>
        <w:rPr>
          <w:rFonts w:ascii="Arial Black" w:hAnsi="Arial Black"/>
        </w:rPr>
      </w:pPr>
      <w:r w:rsidRPr="00211E6B">
        <w:rPr>
          <w:rFonts w:ascii="Arial Black" w:hAnsi="Arial Black"/>
          <w:noProof/>
          <w:lang w:eastAsia="it-IT"/>
        </w:rPr>
        <w:pict>
          <v:shape id="_x0000_i1033" type="#_x0000_t75" alt="-2010-oct-19-009.jpg" style="width:480pt;height:300pt;visibility:visible">
            <v:imagedata r:id="rId14" o:title=""/>
          </v:shape>
        </w:pict>
      </w:r>
    </w:p>
    <w:p w:rsidR="00494BC2" w:rsidRDefault="00494BC2" w:rsidP="00C506AC">
      <w:pPr>
        <w:jc w:val="both"/>
        <w:rPr>
          <w:rFonts w:ascii="Arial Black" w:hAnsi="Arial Black"/>
        </w:rPr>
      </w:pPr>
      <w:r>
        <w:rPr>
          <w:rFonts w:ascii="Arial Black" w:hAnsi="Arial Black"/>
        </w:rPr>
        <w:t>A questo punto, l’unica spia verde sull’overhead ci dice che è disponibile la groundpower, quindi per poterne usufruire premiamo il relativo interruttore</w:t>
      </w:r>
    </w:p>
    <w:p w:rsidR="00494BC2" w:rsidRDefault="00494BC2" w:rsidP="00C506AC">
      <w:pPr>
        <w:jc w:val="both"/>
        <w:rPr>
          <w:rFonts w:ascii="Arial Black" w:hAnsi="Arial Black"/>
        </w:rPr>
      </w:pPr>
      <w:r w:rsidRPr="00211E6B">
        <w:rPr>
          <w:rFonts w:ascii="Arial Black" w:hAnsi="Arial Black"/>
          <w:noProof/>
          <w:lang w:eastAsia="it-IT"/>
        </w:rPr>
        <w:pict>
          <v:shape id="Immagine 9" o:spid="_x0000_i1034" type="#_x0000_t75" alt="hod3.jpg" style="width:483.75pt;height:308.25pt;visibility:visible">
            <v:imagedata r:id="rId15" o:title=""/>
          </v:shape>
        </w:pict>
      </w:r>
    </w:p>
    <w:p w:rsidR="00494BC2" w:rsidRDefault="00494BC2" w:rsidP="00C506AC">
      <w:pPr>
        <w:jc w:val="both"/>
        <w:rPr>
          <w:rFonts w:ascii="Arial Black" w:hAnsi="Arial Black"/>
        </w:rPr>
      </w:pPr>
      <w:r>
        <w:rPr>
          <w:rFonts w:ascii="Arial Black" w:hAnsi="Arial Black"/>
        </w:rPr>
        <w:t>A questo punto l’over passa dalla schermata sopra a quella sotto</w:t>
      </w:r>
    </w:p>
    <w:p w:rsidR="00494BC2" w:rsidRDefault="00494BC2" w:rsidP="00C506AC">
      <w:pPr>
        <w:jc w:val="both"/>
        <w:rPr>
          <w:rFonts w:ascii="Arial Black" w:hAnsi="Arial Black"/>
        </w:rPr>
      </w:pPr>
      <w:r w:rsidRPr="00211E6B">
        <w:rPr>
          <w:rFonts w:ascii="Arial Black" w:hAnsi="Arial Black"/>
          <w:noProof/>
          <w:lang w:eastAsia="it-IT"/>
        </w:rPr>
        <w:pict>
          <v:shape id="Immagine 10" o:spid="_x0000_i1035" type="#_x0000_t75" alt="-2010-oct-19-010.jpg" style="width:480pt;height:300pt;visibility:visible">
            <v:imagedata r:id="rId16" o:title=""/>
          </v:shape>
        </w:pict>
      </w:r>
    </w:p>
    <w:p w:rsidR="00494BC2" w:rsidRDefault="00494BC2" w:rsidP="00C506AC">
      <w:pPr>
        <w:jc w:val="both"/>
        <w:rPr>
          <w:rFonts w:ascii="Arial Black" w:hAnsi="Arial Black"/>
        </w:rPr>
      </w:pPr>
      <w:r>
        <w:rPr>
          <w:rFonts w:ascii="Arial Black" w:hAnsi="Arial Black"/>
        </w:rPr>
        <w:t>Ora possiamo attivare tutte e 4 le pompe del carburante (Fig1), gli interruttori dell’avionica e il master del pilota automatico (Fig 2) lo Yaw Damper (Fig 3), l’antiskid (Fig 4), i 2 liftspoiler (Fig 5), il brake fan swich su auto (Fig 6), AC pump, DC pump e PTU valve swich (Fig 7), tutti e 5 gli interruttori della sezione Ice Protection (Fig 8), i 4 interruttore delle Engine valve swich (Fig 9)</w:t>
      </w:r>
    </w:p>
    <w:p w:rsidR="00494BC2" w:rsidRDefault="00494BC2" w:rsidP="00C506AC">
      <w:pPr>
        <w:jc w:val="both"/>
        <w:rPr>
          <w:rFonts w:ascii="Arial Black" w:hAnsi="Arial Black"/>
        </w:rPr>
      </w:pPr>
      <w:r w:rsidRPr="00211E6B">
        <w:rPr>
          <w:rFonts w:ascii="Arial Black" w:hAnsi="Arial Black"/>
          <w:noProof/>
          <w:lang w:eastAsia="it-IT"/>
        </w:rPr>
        <w:pict>
          <v:shape id="Immagine 12" o:spid="_x0000_i1036" type="#_x0000_t75" alt="hod4.jpg" style="width:492.75pt;height:322.5pt;visibility:visible">
            <v:imagedata r:id="rId17" o:title=""/>
          </v:shape>
        </w:pict>
      </w:r>
    </w:p>
    <w:p w:rsidR="00494BC2" w:rsidRDefault="00494BC2" w:rsidP="00C506AC">
      <w:pPr>
        <w:jc w:val="both"/>
        <w:rPr>
          <w:rFonts w:ascii="Arial Black" w:hAnsi="Arial Black"/>
        </w:rPr>
      </w:pPr>
    </w:p>
    <w:p w:rsidR="00494BC2" w:rsidRDefault="00494BC2" w:rsidP="00C506AC">
      <w:pPr>
        <w:jc w:val="both"/>
        <w:rPr>
          <w:rFonts w:ascii="Arial Black" w:hAnsi="Arial Black"/>
        </w:rPr>
      </w:pPr>
    </w:p>
    <w:p w:rsidR="00494BC2" w:rsidRDefault="00494BC2" w:rsidP="00C506AC">
      <w:pPr>
        <w:jc w:val="both"/>
        <w:rPr>
          <w:rFonts w:ascii="Arial Black" w:hAnsi="Arial Black"/>
        </w:rPr>
      </w:pPr>
    </w:p>
    <w:p w:rsidR="00494BC2" w:rsidRDefault="00494BC2" w:rsidP="00C506AC">
      <w:pPr>
        <w:jc w:val="both"/>
        <w:rPr>
          <w:rFonts w:ascii="Arial Black" w:hAnsi="Arial Black"/>
        </w:rPr>
      </w:pPr>
    </w:p>
    <w:p w:rsidR="00494BC2" w:rsidRDefault="00494BC2" w:rsidP="00C506AC">
      <w:pPr>
        <w:jc w:val="both"/>
        <w:rPr>
          <w:rFonts w:ascii="Arial Black" w:hAnsi="Arial Black"/>
        </w:rPr>
      </w:pPr>
    </w:p>
    <w:p w:rsidR="00494BC2" w:rsidRDefault="00494BC2" w:rsidP="00C506AC">
      <w:pPr>
        <w:jc w:val="both"/>
        <w:rPr>
          <w:rFonts w:ascii="Arial Black" w:hAnsi="Arial Black"/>
        </w:rPr>
      </w:pPr>
    </w:p>
    <w:p w:rsidR="00494BC2" w:rsidRDefault="00494BC2" w:rsidP="00C506AC">
      <w:pPr>
        <w:jc w:val="both"/>
        <w:rPr>
          <w:rFonts w:ascii="Arial Black" w:hAnsi="Arial Black"/>
        </w:rPr>
      </w:pPr>
      <w:r>
        <w:rPr>
          <w:rFonts w:ascii="Arial Black" w:hAnsi="Arial Black"/>
        </w:rPr>
        <w:t xml:space="preserve">Otteniamo cosi questa visione dell’ over </w:t>
      </w:r>
    </w:p>
    <w:p w:rsidR="00494BC2" w:rsidRDefault="00494BC2" w:rsidP="00C506AC">
      <w:pPr>
        <w:jc w:val="both"/>
        <w:rPr>
          <w:rFonts w:ascii="Arial Black" w:hAnsi="Arial Black"/>
        </w:rPr>
      </w:pPr>
      <w:r w:rsidRPr="00211E6B">
        <w:rPr>
          <w:rFonts w:ascii="Arial Black" w:hAnsi="Arial Black"/>
          <w:noProof/>
          <w:lang w:eastAsia="it-IT"/>
        </w:rPr>
        <w:pict>
          <v:shape id="Immagine 13" o:spid="_x0000_i1037" type="#_x0000_t75" alt="-2010-oct-19-011.jpg" style="width:480pt;height:294pt;visibility:visible">
            <v:imagedata r:id="rId18" o:title=""/>
          </v:shape>
        </w:pict>
      </w:r>
    </w:p>
    <w:p w:rsidR="00494BC2" w:rsidRDefault="00494BC2" w:rsidP="00C506AC">
      <w:pPr>
        <w:jc w:val="both"/>
        <w:rPr>
          <w:rFonts w:ascii="Arial Black" w:hAnsi="Arial Black"/>
        </w:rPr>
      </w:pPr>
    </w:p>
    <w:p w:rsidR="00494BC2" w:rsidRDefault="00494BC2" w:rsidP="00C506AC">
      <w:pPr>
        <w:jc w:val="both"/>
        <w:rPr>
          <w:rFonts w:ascii="Arial Black" w:hAnsi="Arial Black"/>
        </w:rPr>
      </w:pPr>
    </w:p>
    <w:p w:rsidR="00494BC2" w:rsidRDefault="00494BC2" w:rsidP="00C506AC">
      <w:pPr>
        <w:jc w:val="both"/>
        <w:rPr>
          <w:rFonts w:ascii="Arial Black" w:hAnsi="Arial Black"/>
        </w:rPr>
      </w:pPr>
      <w:r>
        <w:rPr>
          <w:rFonts w:ascii="Arial Black" w:hAnsi="Arial Black"/>
        </w:rPr>
        <w:t>A questo punto possiamo passare all’accensione vera e propria dei 4 motori del BAe, Attiviamo lo Start Master</w:t>
      </w:r>
    </w:p>
    <w:p w:rsidR="00494BC2" w:rsidRDefault="00494BC2" w:rsidP="00C506AC">
      <w:pPr>
        <w:jc w:val="both"/>
        <w:rPr>
          <w:rFonts w:ascii="Arial Black" w:hAnsi="Arial Black"/>
        </w:rPr>
      </w:pPr>
      <w:r w:rsidRPr="00211E6B">
        <w:rPr>
          <w:rFonts w:ascii="Arial Black" w:hAnsi="Arial Black"/>
          <w:noProof/>
          <w:lang w:eastAsia="it-IT"/>
        </w:rPr>
        <w:pict>
          <v:shape id="Immagine 16" o:spid="_x0000_i1038" type="#_x0000_t75" alt="hod5.jpg" style="width:465pt;height:291pt;visibility:visible">
            <v:imagedata r:id="rId19" o:title=""/>
          </v:shape>
        </w:pict>
      </w:r>
    </w:p>
    <w:p w:rsidR="00494BC2" w:rsidRDefault="00494BC2" w:rsidP="00C506AC">
      <w:pPr>
        <w:jc w:val="both"/>
        <w:rPr>
          <w:rFonts w:ascii="Arial Black" w:hAnsi="Arial Black"/>
        </w:rPr>
      </w:pPr>
      <w:r>
        <w:rPr>
          <w:rFonts w:ascii="Arial Black" w:hAnsi="Arial Black"/>
        </w:rPr>
        <w:t>A questo punto spostiamo il selettore sotto la parola engine, alla sinistra dello start master, sul numero 1, corrispondente al motore 1, e successivamente premiamo il pulsante Engine start</w:t>
      </w:r>
    </w:p>
    <w:p w:rsidR="00494BC2" w:rsidRDefault="00494BC2" w:rsidP="00C506AC">
      <w:pPr>
        <w:jc w:val="both"/>
        <w:rPr>
          <w:rFonts w:ascii="Arial Black" w:hAnsi="Arial Black"/>
        </w:rPr>
      </w:pPr>
      <w:r w:rsidRPr="00211E6B">
        <w:rPr>
          <w:rFonts w:ascii="Arial Black" w:hAnsi="Arial Black"/>
          <w:noProof/>
          <w:lang w:eastAsia="it-IT"/>
        </w:rPr>
        <w:pict>
          <v:shape id="Immagine 17" o:spid="_x0000_i1039" type="#_x0000_t75" alt="hod7.jpg" style="width:465pt;height:291pt;visibility:visible">
            <v:imagedata r:id="rId20" o:title=""/>
          </v:shape>
        </w:pict>
      </w:r>
      <w:r>
        <w:rPr>
          <w:rFonts w:ascii="Arial Black" w:hAnsi="Arial Black"/>
        </w:rPr>
        <w:t xml:space="preserve"> </w:t>
      </w:r>
    </w:p>
    <w:p w:rsidR="00494BC2" w:rsidRDefault="00494BC2" w:rsidP="00C506AC">
      <w:pPr>
        <w:jc w:val="both"/>
        <w:rPr>
          <w:rFonts w:ascii="Arial Black" w:hAnsi="Arial Black"/>
        </w:rPr>
      </w:pPr>
      <w:r>
        <w:rPr>
          <w:rFonts w:ascii="Arial Black" w:hAnsi="Arial Black"/>
        </w:rPr>
        <w:t>Vedremo accendersi le spie “ENG ING A”, “ENG ING B” e “STARTER OPERETING”</w:t>
      </w:r>
    </w:p>
    <w:p w:rsidR="00494BC2" w:rsidRDefault="00494BC2" w:rsidP="00C506AC">
      <w:pPr>
        <w:jc w:val="both"/>
        <w:rPr>
          <w:rFonts w:ascii="Arial Black" w:hAnsi="Arial Black"/>
        </w:rPr>
      </w:pPr>
      <w:r w:rsidRPr="00211E6B">
        <w:rPr>
          <w:rFonts w:ascii="Arial Black" w:hAnsi="Arial Black"/>
          <w:noProof/>
          <w:lang w:eastAsia="it-IT"/>
        </w:rPr>
        <w:pict>
          <v:shape id="Immagine 18" o:spid="_x0000_i1040" type="#_x0000_t75" alt="-2010-oct-19-012.jpg" style="width:480pt;height:300pt;visibility:visible">
            <v:imagedata r:id="rId21" o:title=""/>
          </v:shape>
        </w:pict>
      </w:r>
    </w:p>
    <w:p w:rsidR="00494BC2" w:rsidRDefault="00494BC2" w:rsidP="00C506AC">
      <w:pPr>
        <w:jc w:val="both"/>
        <w:rPr>
          <w:rFonts w:ascii="Arial Black" w:hAnsi="Arial Black"/>
        </w:rPr>
      </w:pPr>
      <w:r>
        <w:rPr>
          <w:rFonts w:ascii="Arial Black" w:hAnsi="Arial Black"/>
        </w:rPr>
        <w:t>Ora chiudiamo il pannello overhead e passiamo al pedestal panel premendo l’apposito pulsante</w:t>
      </w:r>
    </w:p>
    <w:p w:rsidR="00494BC2" w:rsidRDefault="00494BC2" w:rsidP="00C506AC">
      <w:pPr>
        <w:jc w:val="both"/>
        <w:rPr>
          <w:rFonts w:ascii="Arial Black" w:hAnsi="Arial Black"/>
        </w:rPr>
      </w:pPr>
      <w:r w:rsidRPr="00211E6B">
        <w:rPr>
          <w:rFonts w:ascii="Arial Black" w:hAnsi="Arial Black"/>
          <w:noProof/>
          <w:lang w:eastAsia="it-IT"/>
        </w:rPr>
        <w:pict>
          <v:shape id="Immagine 19" o:spid="_x0000_i1041" type="#_x0000_t75" alt="hod8.jpg" style="width:231.75pt;height:149.25pt;visibility:visible">
            <v:imagedata r:id="rId22" o:title=""/>
          </v:shape>
        </w:pict>
      </w:r>
    </w:p>
    <w:p w:rsidR="00494BC2" w:rsidRDefault="00494BC2" w:rsidP="00C506AC">
      <w:pPr>
        <w:jc w:val="both"/>
        <w:rPr>
          <w:rFonts w:ascii="Arial Black" w:hAnsi="Arial Black"/>
        </w:rPr>
      </w:pPr>
      <w:r>
        <w:rPr>
          <w:rFonts w:ascii="Arial Black" w:hAnsi="Arial Black"/>
        </w:rPr>
        <w:t>Ottenendo cosi la schermata sucessiva</w:t>
      </w:r>
    </w:p>
    <w:p w:rsidR="00494BC2" w:rsidRDefault="00494BC2" w:rsidP="00C506AC">
      <w:pPr>
        <w:jc w:val="both"/>
        <w:rPr>
          <w:rFonts w:ascii="Arial Black" w:hAnsi="Arial Black"/>
        </w:rPr>
      </w:pPr>
      <w:r w:rsidRPr="00211E6B">
        <w:rPr>
          <w:rFonts w:ascii="Arial Black" w:hAnsi="Arial Black"/>
          <w:noProof/>
          <w:lang w:eastAsia="it-IT"/>
        </w:rPr>
        <w:pict>
          <v:shape id="Immagine 20" o:spid="_x0000_i1042" type="#_x0000_t75" alt="-2010-oct-19-013.jpg" style="width:480pt;height:342pt;visibility:visible">
            <v:imagedata r:id="rId23" o:title=""/>
          </v:shape>
        </w:pict>
      </w:r>
    </w:p>
    <w:p w:rsidR="00494BC2" w:rsidRDefault="00494BC2" w:rsidP="00C506AC">
      <w:pPr>
        <w:jc w:val="both"/>
        <w:rPr>
          <w:rFonts w:ascii="Arial Black" w:hAnsi="Arial Black"/>
        </w:rPr>
      </w:pPr>
      <w:r>
        <w:rPr>
          <w:rFonts w:ascii="Arial Black" w:hAnsi="Arial Black"/>
        </w:rPr>
        <w:t>Questo ci permette di attivare tutte e 4 le valvole del carburante poste sotto le manette cliccandoci sopra</w:t>
      </w:r>
    </w:p>
    <w:p w:rsidR="00494BC2" w:rsidRDefault="00494BC2" w:rsidP="00C506AC">
      <w:pPr>
        <w:jc w:val="both"/>
        <w:rPr>
          <w:rFonts w:ascii="Arial Black" w:hAnsi="Arial Black"/>
        </w:rPr>
      </w:pPr>
      <w:r w:rsidRPr="00211E6B">
        <w:rPr>
          <w:rFonts w:ascii="Arial Black" w:hAnsi="Arial Black"/>
          <w:noProof/>
          <w:lang w:eastAsia="it-IT"/>
        </w:rPr>
        <w:pict>
          <v:shape id="Immagine 21" o:spid="_x0000_i1043" type="#_x0000_t75" alt="hod9.jpg" style="width:465pt;height:291pt;visibility:visible">
            <v:imagedata r:id="rId24" o:title=""/>
          </v:shape>
        </w:pict>
      </w:r>
    </w:p>
    <w:p w:rsidR="00494BC2" w:rsidRDefault="00494BC2" w:rsidP="00C506AC">
      <w:pPr>
        <w:jc w:val="both"/>
        <w:rPr>
          <w:rFonts w:ascii="Arial Black" w:hAnsi="Arial Black"/>
        </w:rPr>
      </w:pPr>
      <w:r>
        <w:rPr>
          <w:rFonts w:ascii="Arial Black" w:hAnsi="Arial Black"/>
        </w:rPr>
        <w:t>Ora possiamo chiudere il pedestal e verificare l’accensione del primo motore dal pannello strumenti, per poi, successivamente, attivare il relativo interruttore per mettere in funzione il generatore di corrente e attingere energia elettrica dal motore 1</w:t>
      </w:r>
    </w:p>
    <w:p w:rsidR="00494BC2" w:rsidRDefault="00494BC2" w:rsidP="00C506AC">
      <w:pPr>
        <w:jc w:val="both"/>
        <w:rPr>
          <w:rFonts w:ascii="Arial Black" w:hAnsi="Arial Black"/>
        </w:rPr>
      </w:pPr>
      <w:r w:rsidRPr="00211E6B">
        <w:rPr>
          <w:rFonts w:ascii="Arial Black" w:hAnsi="Arial Black"/>
          <w:noProof/>
          <w:lang w:eastAsia="it-IT"/>
        </w:rPr>
        <w:pict>
          <v:shape id="Immagine 22" o:spid="_x0000_i1044" type="#_x0000_t75" alt="hod10.jpg" style="width:465pt;height:291pt;visibility:visible">
            <v:imagedata r:id="rId25" o:title=""/>
          </v:shape>
        </w:pict>
      </w:r>
    </w:p>
    <w:p w:rsidR="00494BC2" w:rsidRDefault="00494BC2" w:rsidP="00C506AC">
      <w:pPr>
        <w:jc w:val="both"/>
        <w:rPr>
          <w:rFonts w:ascii="Arial Black" w:hAnsi="Arial Black"/>
        </w:rPr>
      </w:pPr>
      <w:r>
        <w:rPr>
          <w:rFonts w:ascii="Arial Black" w:hAnsi="Arial Black"/>
        </w:rPr>
        <w:t>A questo punto basta ripetere la procedura di accensione per tutti gli altri motori, ricordandosi solo di attivare anche il generatore di corrente del motore 4</w:t>
      </w:r>
    </w:p>
    <w:p w:rsidR="00494BC2" w:rsidRDefault="00494BC2" w:rsidP="00C506AC">
      <w:pPr>
        <w:jc w:val="both"/>
        <w:rPr>
          <w:rFonts w:ascii="Arial Black" w:hAnsi="Arial Black"/>
        </w:rPr>
      </w:pPr>
      <w:r w:rsidRPr="00211E6B">
        <w:rPr>
          <w:rFonts w:ascii="Arial Black" w:hAnsi="Arial Black"/>
          <w:noProof/>
          <w:lang w:eastAsia="it-IT"/>
        </w:rPr>
        <w:pict>
          <v:shape id="Immagine 23" o:spid="_x0000_i1045" type="#_x0000_t75" alt="hod11.jpg" style="width:465pt;height:291pt;visibility:visible">
            <v:imagedata r:id="rId26" o:title=""/>
          </v:shape>
        </w:pict>
      </w:r>
    </w:p>
    <w:p w:rsidR="00494BC2" w:rsidRDefault="00494BC2" w:rsidP="00C506AC">
      <w:pPr>
        <w:jc w:val="both"/>
        <w:rPr>
          <w:rFonts w:ascii="Arial Black" w:hAnsi="Arial Black"/>
        </w:rPr>
      </w:pPr>
      <w:r>
        <w:rPr>
          <w:rFonts w:ascii="Arial Black" w:hAnsi="Arial Black"/>
        </w:rPr>
        <w:t>Una volta avviati tutti i motori RICORDARSI DI SCONNETTERSI DALLA RETE ELETTRICA AEROPORTUALE.</w:t>
      </w:r>
    </w:p>
    <w:p w:rsidR="00494BC2" w:rsidRDefault="00494BC2" w:rsidP="00C506AC">
      <w:pPr>
        <w:jc w:val="both"/>
        <w:rPr>
          <w:rFonts w:ascii="Arial Black" w:hAnsi="Arial Black"/>
        </w:rPr>
      </w:pPr>
    </w:p>
    <w:p w:rsidR="00494BC2" w:rsidRDefault="00494BC2" w:rsidP="00C506AC">
      <w:pPr>
        <w:jc w:val="both"/>
        <w:rPr>
          <w:rFonts w:ascii="Arial Black" w:hAnsi="Arial Black"/>
        </w:rPr>
      </w:pPr>
      <w:r>
        <w:rPr>
          <w:rFonts w:ascii="Arial Black" w:hAnsi="Arial Black"/>
        </w:rPr>
        <w:t>La procedura per l’avviamento tramite APU è identica a quella tramite ground power, senza attivare la ground attivate l’apu tramite l’apposito interruttore, una volta raggiunto il giusto regime attivare l’interrutore Apu Air, per il resto nulla cambia dalla precedente procedura di accensione</w:t>
      </w:r>
    </w:p>
    <w:p w:rsidR="00494BC2" w:rsidRDefault="00494BC2" w:rsidP="00C506AC">
      <w:pPr>
        <w:jc w:val="both"/>
        <w:rPr>
          <w:rFonts w:ascii="Arial Black" w:hAnsi="Arial Black"/>
        </w:rPr>
      </w:pPr>
      <w:r w:rsidRPr="00211E6B">
        <w:rPr>
          <w:rFonts w:ascii="Arial Black" w:hAnsi="Arial Black"/>
          <w:noProof/>
          <w:lang w:eastAsia="it-IT"/>
        </w:rPr>
        <w:pict>
          <v:shape id="Immagine 24" o:spid="_x0000_i1046" type="#_x0000_t75" alt="hod12.jpg" style="width:465pt;height:291pt;visibility:visible">
            <v:imagedata r:id="rId27" o:title=""/>
          </v:shape>
        </w:pict>
      </w:r>
    </w:p>
    <w:p w:rsidR="00494BC2" w:rsidRDefault="00494BC2" w:rsidP="00C506AC">
      <w:pPr>
        <w:jc w:val="both"/>
        <w:rPr>
          <w:rFonts w:ascii="Arial Black" w:hAnsi="Arial Black"/>
        </w:rPr>
      </w:pPr>
    </w:p>
    <w:p w:rsidR="00494BC2" w:rsidRDefault="00494BC2" w:rsidP="00C506AC">
      <w:pPr>
        <w:jc w:val="both"/>
        <w:rPr>
          <w:rFonts w:ascii="Arial Black" w:hAnsi="Arial Black"/>
        </w:rPr>
      </w:pPr>
      <w:r>
        <w:rPr>
          <w:rFonts w:ascii="Arial Black" w:hAnsi="Arial Black"/>
        </w:rPr>
        <w:t>Questa procedura di accensione è valida anche per la versione per fs2004, purchè il pannello sia stato scaricato dal sito</w:t>
      </w:r>
    </w:p>
    <w:p w:rsidR="00494BC2" w:rsidRDefault="00494BC2" w:rsidP="00C506AC">
      <w:pPr>
        <w:jc w:val="both"/>
        <w:rPr>
          <w:rFonts w:ascii="Arial Black" w:hAnsi="Arial Black"/>
        </w:rPr>
      </w:pPr>
      <w:hyperlink r:id="rId28" w:history="1">
        <w:r w:rsidRPr="00761B1D">
          <w:rPr>
            <w:rStyle w:val="Hyperlink"/>
            <w:rFonts w:ascii="Arial Black" w:hAnsi="Arial Black"/>
          </w:rPr>
          <w:t>http://www.baepanelproject.com/</w:t>
        </w:r>
      </w:hyperlink>
    </w:p>
    <w:p w:rsidR="00494BC2" w:rsidRDefault="00494BC2" w:rsidP="00C506AC">
      <w:pPr>
        <w:jc w:val="both"/>
        <w:rPr>
          <w:rFonts w:ascii="Arial Black" w:hAnsi="Arial Black"/>
        </w:rPr>
      </w:pPr>
    </w:p>
    <w:p w:rsidR="00494BC2" w:rsidRDefault="00494BC2" w:rsidP="00C506AC">
      <w:pPr>
        <w:jc w:val="both"/>
        <w:rPr>
          <w:rFonts w:ascii="Arial Black" w:hAnsi="Arial Black"/>
        </w:rPr>
      </w:pPr>
      <w:r>
        <w:rPr>
          <w:rFonts w:ascii="Arial Black" w:hAnsi="Arial Black"/>
        </w:rPr>
        <w:t>taf197</w:t>
      </w:r>
    </w:p>
    <w:p w:rsidR="00494BC2" w:rsidRPr="00C506AC" w:rsidRDefault="00494BC2" w:rsidP="00C506AC">
      <w:pPr>
        <w:jc w:val="both"/>
        <w:rPr>
          <w:rFonts w:ascii="Arial Black" w:hAnsi="Arial Black"/>
        </w:rPr>
      </w:pPr>
      <w:r>
        <w:rPr>
          <w:rFonts w:ascii="Arial Black" w:hAnsi="Arial Black"/>
        </w:rPr>
        <w:t>max</w:t>
      </w:r>
    </w:p>
    <w:sectPr w:rsidR="00494BC2" w:rsidRPr="00C506AC" w:rsidSect="00AA44FE">
      <w:headerReference w:type="even" r:id="rId29"/>
      <w:headerReference w:type="default" r:id="rId30"/>
      <w:footerReference w:type="even" r:id="rId31"/>
      <w:footerReference w:type="default" r:id="rId32"/>
      <w:headerReference w:type="first" r:id="rId33"/>
      <w:footerReference w:type="first" r:id="rId34"/>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C2" w:rsidRDefault="00494BC2" w:rsidP="00347A38">
      <w:pPr>
        <w:spacing w:after="0" w:line="240" w:lineRule="auto"/>
      </w:pPr>
      <w:r>
        <w:separator/>
      </w:r>
    </w:p>
  </w:endnote>
  <w:endnote w:type="continuationSeparator" w:id="0">
    <w:p w:rsidR="00494BC2" w:rsidRDefault="00494BC2" w:rsidP="00347A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C2" w:rsidRDefault="00494B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C2" w:rsidRDefault="00494BC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C2" w:rsidRDefault="00494B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C2" w:rsidRDefault="00494BC2" w:rsidP="00347A38">
      <w:pPr>
        <w:spacing w:after="0" w:line="240" w:lineRule="auto"/>
      </w:pPr>
      <w:r>
        <w:separator/>
      </w:r>
    </w:p>
  </w:footnote>
  <w:footnote w:type="continuationSeparator" w:id="0">
    <w:p w:rsidR="00494BC2" w:rsidRDefault="00494BC2" w:rsidP="00347A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C2" w:rsidRDefault="00494B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C2" w:rsidRDefault="00494BC2">
    <w:pPr>
      <w:pStyle w:val="Header"/>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C2" w:rsidRDefault="00494BC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06AC"/>
    <w:rsid w:val="00196C46"/>
    <w:rsid w:val="001E5E09"/>
    <w:rsid w:val="00211E6B"/>
    <w:rsid w:val="00347A38"/>
    <w:rsid w:val="003A358B"/>
    <w:rsid w:val="00462A40"/>
    <w:rsid w:val="00494BC2"/>
    <w:rsid w:val="004D50CB"/>
    <w:rsid w:val="00561F24"/>
    <w:rsid w:val="0065667F"/>
    <w:rsid w:val="00723F90"/>
    <w:rsid w:val="00761B1D"/>
    <w:rsid w:val="0090499D"/>
    <w:rsid w:val="0095409F"/>
    <w:rsid w:val="009F79AD"/>
    <w:rsid w:val="00A369F5"/>
    <w:rsid w:val="00AA44FE"/>
    <w:rsid w:val="00C506AC"/>
    <w:rsid w:val="00E119C2"/>
    <w:rsid w:val="00E54E6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4F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50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06AC"/>
    <w:rPr>
      <w:rFonts w:ascii="Tahoma" w:hAnsi="Tahoma" w:cs="Tahoma"/>
      <w:sz w:val="16"/>
      <w:szCs w:val="16"/>
    </w:rPr>
  </w:style>
  <w:style w:type="paragraph" w:styleId="Header">
    <w:name w:val="header"/>
    <w:basedOn w:val="Normal"/>
    <w:link w:val="HeaderChar"/>
    <w:uiPriority w:val="99"/>
    <w:semiHidden/>
    <w:rsid w:val="00347A38"/>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347A38"/>
    <w:rPr>
      <w:rFonts w:cs="Times New Roman"/>
    </w:rPr>
  </w:style>
  <w:style w:type="paragraph" w:styleId="Footer">
    <w:name w:val="footer"/>
    <w:basedOn w:val="Normal"/>
    <w:link w:val="FooterChar"/>
    <w:uiPriority w:val="99"/>
    <w:semiHidden/>
    <w:rsid w:val="00347A38"/>
    <w:pPr>
      <w:tabs>
        <w:tab w:val="center" w:pos="4819"/>
        <w:tab w:val="right" w:pos="9638"/>
      </w:tabs>
      <w:spacing w:after="0" w:line="240" w:lineRule="auto"/>
    </w:pPr>
  </w:style>
  <w:style w:type="character" w:customStyle="1" w:styleId="FooterChar">
    <w:name w:val="Footer Char"/>
    <w:basedOn w:val="DefaultParagraphFont"/>
    <w:link w:val="Footer"/>
    <w:uiPriority w:val="99"/>
    <w:semiHidden/>
    <w:locked/>
    <w:rsid w:val="00347A38"/>
    <w:rPr>
      <w:rFonts w:cs="Times New Roman"/>
    </w:rPr>
  </w:style>
  <w:style w:type="character" w:styleId="Hyperlink">
    <w:name w:val="Hyperlink"/>
    <w:basedOn w:val="DefaultParagraphFont"/>
    <w:uiPriority w:val="99"/>
    <w:rsid w:val="0065667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baepanelproject.com/"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612</Words>
  <Characters>3489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TUTORIAL SULLA SEQUENZA DI ACCENSIONE DEL BAE146 TROPICAIR</dc:title>
  <dc:subject/>
  <dc:creator>massimo</dc:creator>
  <cp:keywords/>
  <dc:description/>
  <cp:lastModifiedBy>XPSP3</cp:lastModifiedBy>
  <cp:revision>2</cp:revision>
  <dcterms:created xsi:type="dcterms:W3CDTF">2010-10-19T18:25:00Z</dcterms:created>
  <dcterms:modified xsi:type="dcterms:W3CDTF">2010-10-19T18:25:00Z</dcterms:modified>
</cp:coreProperties>
</file>